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25B5E815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1953FF">
        <w:rPr>
          <w:b/>
          <w:i/>
          <w:noProof/>
          <w:sz w:val="28"/>
        </w:rPr>
        <w:t>0639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6B417959" w14:textId="1B7A95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00C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3168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50F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66051" w:rsidRPr="00412017">
        <w:rPr>
          <w:rFonts w:ascii="Arial" w:eastAsia="Batang" w:hAnsi="Arial" w:cs="Arial"/>
          <w:b/>
          <w:sz w:val="24"/>
          <w:szCs w:val="24"/>
          <w:lang w:eastAsia="zh-CN"/>
        </w:rPr>
        <w:t>Study on Enhanced OAM for management</w:t>
      </w:r>
      <w:r w:rsidR="00D66051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</w:t>
      </w:r>
      <w:r w:rsidR="00D66051" w:rsidRPr="00412017">
        <w:rPr>
          <w:rFonts w:ascii="Arial" w:eastAsia="Batang" w:hAnsi="Arial" w:cs="Arial"/>
          <w:b/>
          <w:sz w:val="24"/>
          <w:szCs w:val="24"/>
          <w:lang w:eastAsia="zh-CN"/>
        </w:rPr>
        <w:t xml:space="preserve"> exposure to external consumers</w:t>
      </w:r>
      <w:r w:rsidR="00D66051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EFF5D0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03EF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73FE9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F2B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0D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OAM for management service exposure to external consumers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0D00975" w:rsidR="001E489F" w:rsidRPr="00BA3A53" w:rsidRDefault="001E489F" w:rsidP="001E489F">
      <w:pPr>
        <w:pStyle w:val="Guidance"/>
      </w:pPr>
    </w:p>
    <w:p w14:paraId="4520DCE2" w14:textId="1EAC4F9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7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FS_MExpo_</w:t>
      </w:r>
      <w:r w:rsidR="003722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</w:p>
    <w:p w14:paraId="18C69795" w14:textId="3B99EAE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57BC64A" w:rsidR="001E489F" w:rsidRDefault="001E489F" w:rsidP="001E489F">
      <w:pPr>
        <w:pStyle w:val="Guidance"/>
      </w:pPr>
    </w:p>
    <w:p w14:paraId="4D9605DA" w14:textId="5E38B0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100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FC1F27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4C3C3" w:rsidR="001E489F" w:rsidRDefault="00990CC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C71A14" w:rsidR="001E489F" w:rsidRDefault="00990CC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1ED43E" w:rsidR="001E489F" w:rsidRDefault="00990CC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5C12BA9" w:rsidR="001E489F" w:rsidRDefault="00990CC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443862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E8012AE" w:rsidR="007861B8" w:rsidRDefault="00F100C7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EA86951" w:rsidR="001E489F" w:rsidRDefault="00856C1D" w:rsidP="005875D6">
            <w:pPr>
              <w:pStyle w:val="TAL"/>
            </w:pPr>
            <w:proofErr w:type="spellStart"/>
            <w:r>
              <w:t>MExpo</w:t>
            </w:r>
            <w:proofErr w:type="spellEnd"/>
          </w:p>
        </w:tc>
        <w:tc>
          <w:tcPr>
            <w:tcW w:w="1101" w:type="dxa"/>
          </w:tcPr>
          <w:p w14:paraId="334D300A" w14:textId="57FEA323" w:rsidR="001E489F" w:rsidRDefault="00856C1D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4627074" w:rsidR="001E489F" w:rsidRDefault="00856C1D" w:rsidP="005875D6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1060009</w:t>
            </w:r>
          </w:p>
        </w:tc>
        <w:tc>
          <w:tcPr>
            <w:tcW w:w="6010" w:type="dxa"/>
          </w:tcPr>
          <w:p w14:paraId="225432A0" w14:textId="074CDDE4" w:rsidR="001E489F" w:rsidRPr="00251D80" w:rsidRDefault="00AB27B6" w:rsidP="005875D6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Enhanced OAM for management service exposure to external consumers through CAPIF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77777777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33DB0" w14:paraId="0C8B4586" w14:textId="77777777" w:rsidTr="00BA183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ACED9EE" w14:textId="77777777" w:rsidR="00733DB0" w:rsidRDefault="00733DB0" w:rsidP="00BA183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33DB0" w14:paraId="21481826" w14:textId="77777777" w:rsidTr="00BA18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F6D2C9" w14:textId="77777777" w:rsidR="00733DB0" w:rsidRDefault="00733DB0" w:rsidP="00BA183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9015031" w14:textId="77777777" w:rsidR="00733DB0" w:rsidRDefault="00733DB0" w:rsidP="00BA183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26E6C93" w14:textId="77777777" w:rsidR="00733DB0" w:rsidRDefault="00733DB0" w:rsidP="00BA183C">
            <w:pPr>
              <w:pStyle w:val="TAH"/>
            </w:pPr>
            <w:r>
              <w:t>Nature of relationship</w:t>
            </w:r>
          </w:p>
        </w:tc>
      </w:tr>
      <w:tr w:rsidR="00733DB0" w14:paraId="0592C9D8" w14:textId="77777777" w:rsidTr="00BA183C">
        <w:trPr>
          <w:cantSplit/>
          <w:jc w:val="center"/>
        </w:trPr>
        <w:tc>
          <w:tcPr>
            <w:tcW w:w="1101" w:type="dxa"/>
          </w:tcPr>
          <w:p w14:paraId="65D32DFD" w14:textId="5868ED28" w:rsidR="00733DB0" w:rsidRDefault="00AF4E65" w:rsidP="00BA183C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719827FC" w14:textId="77777777" w:rsidR="00733DB0" w:rsidRPr="002F1032" w:rsidRDefault="00733DB0" w:rsidP="00BA183C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7542F005" w14:textId="77777777" w:rsidR="00733DB0" w:rsidRDefault="00733DB0" w:rsidP="00BA183C">
            <w:pPr>
              <w:pStyle w:val="TAL"/>
            </w:pPr>
          </w:p>
        </w:tc>
        <w:tc>
          <w:tcPr>
            <w:tcW w:w="5099" w:type="dxa"/>
          </w:tcPr>
          <w:p w14:paraId="23FEEB3A" w14:textId="15A4B077" w:rsidR="00733DB0" w:rsidRPr="00251D80" w:rsidRDefault="00AE53E8" w:rsidP="00BA183C">
            <w:pPr>
              <w:pStyle w:val="Guidance"/>
            </w:pPr>
            <w:r>
              <w:t>A</w:t>
            </w:r>
            <w:r w:rsidR="00733DB0">
              <w:t xml:space="preserve">ccess control </w:t>
            </w:r>
            <w:r>
              <w:t>information model</w:t>
            </w:r>
            <w:r w:rsidR="00733DB0">
              <w:t xml:space="preserve"> for external consumers</w:t>
            </w:r>
            <w:r w:rsidR="00733DB0" w:rsidRPr="00251D80">
              <w:t xml:space="preserve"> </w:t>
            </w:r>
          </w:p>
        </w:tc>
      </w:tr>
    </w:tbl>
    <w:p w14:paraId="7D901050" w14:textId="77777777" w:rsidR="00733DB0" w:rsidRDefault="00733DB0" w:rsidP="001E489F">
      <w:pPr>
        <w:rPr>
          <w:b/>
          <w:bCs/>
        </w:rPr>
      </w:pPr>
    </w:p>
    <w:p w14:paraId="4970DA35" w14:textId="2C60184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10FBCF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71BE1C6" w14:textId="3BEB9FFE" w:rsidR="007B721B" w:rsidRDefault="003D0D7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6317D6">
        <w:rPr>
          <w:i w:val="0"/>
          <w:iCs/>
        </w:rPr>
        <w:t xml:space="preserve">certain </w:t>
      </w:r>
      <w:r>
        <w:rPr>
          <w:i w:val="0"/>
          <w:iCs/>
        </w:rPr>
        <w:t>exposure scenarios,</w:t>
      </w:r>
      <w:r w:rsidR="0001446F">
        <w:rPr>
          <w:i w:val="0"/>
          <w:iCs/>
        </w:rPr>
        <w:t xml:space="preserve"> </w:t>
      </w:r>
      <w:r w:rsidR="007B721B">
        <w:rPr>
          <w:i w:val="0"/>
          <w:iCs/>
        </w:rPr>
        <w:t>the network ope</w:t>
      </w:r>
      <w:r w:rsidR="0001446F">
        <w:rPr>
          <w:i w:val="0"/>
          <w:iCs/>
        </w:rPr>
        <w:t xml:space="preserve">rator might need to share the collected network or UE-related data with </w:t>
      </w:r>
      <w:r w:rsidR="00200D13">
        <w:rPr>
          <w:i w:val="0"/>
          <w:iCs/>
        </w:rPr>
        <w:t>third parties</w:t>
      </w:r>
      <w:r w:rsidR="00105179">
        <w:rPr>
          <w:i w:val="0"/>
          <w:iCs/>
        </w:rPr>
        <w:t xml:space="preserve">. Accordingly, depending on the purposes for the network or UE-related data sharing, the network operator might need to obtain the user consent </w:t>
      </w:r>
      <w:r w:rsidR="00200D13">
        <w:rPr>
          <w:i w:val="0"/>
          <w:iCs/>
        </w:rPr>
        <w:t xml:space="preserve">from the </w:t>
      </w:r>
      <w:r w:rsidR="00842D78">
        <w:rPr>
          <w:i w:val="0"/>
          <w:iCs/>
        </w:rPr>
        <w:t>data owners</w:t>
      </w:r>
      <w:r w:rsidR="00630886">
        <w:rPr>
          <w:i w:val="0"/>
          <w:iCs/>
        </w:rPr>
        <w:t xml:space="preserve"> (which could be the external </w:t>
      </w:r>
      <w:proofErr w:type="spellStart"/>
      <w:r w:rsidR="00630886">
        <w:rPr>
          <w:i w:val="0"/>
          <w:iCs/>
        </w:rPr>
        <w:t>MnS</w:t>
      </w:r>
      <w:proofErr w:type="spellEnd"/>
      <w:r w:rsidR="00630886">
        <w:rPr>
          <w:i w:val="0"/>
          <w:iCs/>
        </w:rPr>
        <w:t xml:space="preserve"> consumers).</w:t>
      </w:r>
      <w:r w:rsidR="005442D8">
        <w:rPr>
          <w:i w:val="0"/>
          <w:iCs/>
        </w:rPr>
        <w:t xml:space="preserve"> Subsequently, it’s important to identify possible use cases where user consent is required in the management system and the corresponding requirements.</w:t>
      </w:r>
    </w:p>
    <w:p w14:paraId="77C36E78" w14:textId="310ECBC4" w:rsidR="00C204B4" w:rsidRDefault="00EA2483" w:rsidP="001E489F">
      <w:pPr>
        <w:pStyle w:val="Guidance"/>
        <w:rPr>
          <w:i w:val="0"/>
          <w:iCs/>
        </w:rPr>
      </w:pPr>
      <w:r>
        <w:rPr>
          <w:i w:val="0"/>
          <w:iCs/>
        </w:rPr>
        <w:t>Further,</w:t>
      </w:r>
      <w:r w:rsidR="00E8004F">
        <w:rPr>
          <w:i w:val="0"/>
          <w:iCs/>
        </w:rPr>
        <w:t xml:space="preserve"> </w:t>
      </w:r>
      <w:r w:rsidR="00107588">
        <w:rPr>
          <w:i w:val="0"/>
          <w:iCs/>
        </w:rPr>
        <w:t>the</w:t>
      </w:r>
      <w:r w:rsidR="005B2A8F">
        <w:rPr>
          <w:i w:val="0"/>
          <w:iCs/>
        </w:rPr>
        <w:t xml:space="preserve"> management services exposure</w:t>
      </w:r>
      <w:r w:rsidR="00107588">
        <w:rPr>
          <w:i w:val="0"/>
          <w:iCs/>
        </w:rPr>
        <w:t xml:space="preserve"> </w:t>
      </w:r>
      <w:r w:rsidR="00E8004F">
        <w:rPr>
          <w:i w:val="0"/>
          <w:iCs/>
        </w:rPr>
        <w:t>uses</w:t>
      </w:r>
      <w:r w:rsidR="00107588">
        <w:rPr>
          <w:i w:val="0"/>
          <w:iCs/>
        </w:rPr>
        <w:t xml:space="preserve"> </w:t>
      </w:r>
      <w:r w:rsidR="00772588">
        <w:rPr>
          <w:i w:val="0"/>
          <w:iCs/>
        </w:rPr>
        <w:t>cases (</w:t>
      </w:r>
      <w:r w:rsidR="00174042">
        <w:rPr>
          <w:i w:val="0"/>
          <w:iCs/>
        </w:rPr>
        <w:t>specified</w:t>
      </w:r>
      <w:r w:rsidR="00107588">
        <w:rPr>
          <w:i w:val="0"/>
          <w:iCs/>
        </w:rPr>
        <w:t xml:space="preserve"> in TS </w:t>
      </w:r>
      <w:r w:rsidR="005B2A8F">
        <w:rPr>
          <w:i w:val="0"/>
          <w:iCs/>
        </w:rPr>
        <w:t>28.579</w:t>
      </w:r>
      <w:r w:rsidR="00772588">
        <w:rPr>
          <w:i w:val="0"/>
          <w:iCs/>
        </w:rPr>
        <w:t>)</w:t>
      </w:r>
      <w:r w:rsidR="005B2A8F">
        <w:rPr>
          <w:i w:val="0"/>
          <w:iCs/>
        </w:rPr>
        <w:t xml:space="preserve"> assume that the </w:t>
      </w:r>
      <w:r w:rsidR="00F25FF6">
        <w:rPr>
          <w:i w:val="0"/>
          <w:iCs/>
        </w:rPr>
        <w:t xml:space="preserve">access control on </w:t>
      </w:r>
      <w:r w:rsidR="005B2A8F">
        <w:rPr>
          <w:i w:val="0"/>
          <w:iCs/>
        </w:rPr>
        <w:t xml:space="preserve">notifications </w:t>
      </w:r>
      <w:r w:rsidR="00F25FF6">
        <w:rPr>
          <w:i w:val="0"/>
          <w:iCs/>
        </w:rPr>
        <w:t xml:space="preserve">and </w:t>
      </w:r>
      <w:proofErr w:type="spellStart"/>
      <w:r w:rsidR="00F25FF6">
        <w:rPr>
          <w:i w:val="0"/>
          <w:iCs/>
        </w:rPr>
        <w:t>MnS</w:t>
      </w:r>
      <w:proofErr w:type="spellEnd"/>
      <w:r w:rsidR="00F25FF6">
        <w:rPr>
          <w:i w:val="0"/>
          <w:iCs/>
        </w:rPr>
        <w:t xml:space="preserve"> component C data </w:t>
      </w:r>
      <w:r w:rsidR="00D57C5E">
        <w:rPr>
          <w:i w:val="0"/>
          <w:iCs/>
        </w:rPr>
        <w:t>(e.g., performance data, alarms)</w:t>
      </w:r>
      <w:r w:rsidR="00FA11FE">
        <w:rPr>
          <w:i w:val="0"/>
          <w:iCs/>
        </w:rPr>
        <w:t xml:space="preserve"> is</w:t>
      </w:r>
      <w:r w:rsidR="00772588">
        <w:rPr>
          <w:i w:val="0"/>
          <w:iCs/>
        </w:rPr>
        <w:t xml:space="preserve"> already</w:t>
      </w:r>
      <w:r w:rsidR="00FA11FE">
        <w:rPr>
          <w:i w:val="0"/>
          <w:iCs/>
        </w:rPr>
        <w:t xml:space="preserve"> supported as part of MSAC (TS </w:t>
      </w:r>
      <w:r w:rsidR="002D51FC">
        <w:rPr>
          <w:i w:val="0"/>
          <w:iCs/>
        </w:rPr>
        <w:t>28.319</w:t>
      </w:r>
      <w:r w:rsidR="00FA11FE">
        <w:rPr>
          <w:i w:val="0"/>
          <w:iCs/>
        </w:rPr>
        <w:t xml:space="preserve">). However, </w:t>
      </w:r>
      <w:r w:rsidR="00127B88">
        <w:rPr>
          <w:i w:val="0"/>
          <w:iCs/>
        </w:rPr>
        <w:t xml:space="preserve">TS 28.319 currently, does not include </w:t>
      </w:r>
      <w:r w:rsidR="00B1684E">
        <w:rPr>
          <w:i w:val="0"/>
          <w:iCs/>
        </w:rPr>
        <w:t xml:space="preserve">stage 2 and stage 3 solutions to support </w:t>
      </w:r>
      <w:r w:rsidR="00B1684E" w:rsidRPr="007416E0">
        <w:rPr>
          <w:i w:val="0"/>
          <w:iCs/>
        </w:rPr>
        <w:t xml:space="preserve">access control on notifications and </w:t>
      </w:r>
      <w:proofErr w:type="spellStart"/>
      <w:r w:rsidR="00B1684E" w:rsidRPr="007416E0">
        <w:rPr>
          <w:i w:val="0"/>
          <w:iCs/>
        </w:rPr>
        <w:t>MnS</w:t>
      </w:r>
      <w:proofErr w:type="spellEnd"/>
      <w:r w:rsidR="00B1684E" w:rsidRPr="007416E0">
        <w:rPr>
          <w:i w:val="0"/>
          <w:iCs/>
        </w:rPr>
        <w:t xml:space="preserve"> component C da</w:t>
      </w:r>
      <w:r w:rsidR="005E507B">
        <w:rPr>
          <w:i w:val="0"/>
          <w:iCs/>
        </w:rPr>
        <w:t>ta</w:t>
      </w:r>
      <w:r w:rsidR="007416E0">
        <w:rPr>
          <w:i w:val="0"/>
          <w:iCs/>
        </w:rPr>
        <w:t xml:space="preserve">. Besides, TS 28.319 does not include the </w:t>
      </w:r>
      <w:r w:rsidR="00872585">
        <w:rPr>
          <w:i w:val="0"/>
          <w:iCs/>
        </w:rPr>
        <w:t xml:space="preserve">default access control behaviour for </w:t>
      </w:r>
      <w:proofErr w:type="spellStart"/>
      <w:r w:rsidR="00872585">
        <w:rPr>
          <w:i w:val="0"/>
          <w:iCs/>
        </w:rPr>
        <w:t>MnS</w:t>
      </w:r>
      <w:proofErr w:type="spellEnd"/>
      <w:r w:rsidR="00872585">
        <w:rPr>
          <w:i w:val="0"/>
          <w:iCs/>
        </w:rPr>
        <w:t xml:space="preserve"> consumers w</w:t>
      </w:r>
      <w:r w:rsidR="00EA03F7">
        <w:rPr>
          <w:i w:val="0"/>
          <w:iCs/>
        </w:rPr>
        <w:t xml:space="preserve">ith no </w:t>
      </w:r>
      <w:r w:rsidR="005E507B">
        <w:rPr>
          <w:i w:val="0"/>
          <w:iCs/>
        </w:rPr>
        <w:t xml:space="preserve">existing </w:t>
      </w:r>
      <w:r w:rsidR="00EA03F7">
        <w:rPr>
          <w:i w:val="0"/>
          <w:iCs/>
        </w:rPr>
        <w:t>access control configuration within the management system</w:t>
      </w:r>
      <w:r w:rsidR="00C204B4">
        <w:rPr>
          <w:i w:val="0"/>
          <w:iCs/>
        </w:rPr>
        <w:t>.</w:t>
      </w:r>
    </w:p>
    <w:p w14:paraId="0E9F86EC" w14:textId="4BC889CF" w:rsidR="008465BC" w:rsidRDefault="00D70A0B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When publishing management services </w:t>
      </w:r>
      <w:r w:rsidR="00C204B4">
        <w:rPr>
          <w:i w:val="0"/>
          <w:iCs/>
        </w:rPr>
        <w:t xml:space="preserve">to </w:t>
      </w:r>
      <w:r w:rsidR="00F95D1D">
        <w:rPr>
          <w:i w:val="0"/>
          <w:iCs/>
        </w:rPr>
        <w:t xml:space="preserve">be </w:t>
      </w:r>
      <w:r w:rsidR="00C204B4">
        <w:rPr>
          <w:i w:val="0"/>
          <w:iCs/>
        </w:rPr>
        <w:t xml:space="preserve">exposed </w:t>
      </w:r>
      <w:r w:rsidR="00D12F6E">
        <w:rPr>
          <w:i w:val="0"/>
          <w:iCs/>
        </w:rPr>
        <w:t>using</w:t>
      </w:r>
      <w:r w:rsidR="00C204B4">
        <w:rPr>
          <w:i w:val="0"/>
          <w:iCs/>
        </w:rPr>
        <w:t xml:space="preserve"> CAPIF,</w:t>
      </w:r>
      <w:r w:rsidR="0034150B">
        <w:rPr>
          <w:i w:val="0"/>
          <w:iCs/>
        </w:rPr>
        <w:t xml:space="preserve"> there is a need to abstract the information</w:t>
      </w:r>
      <w:r w:rsidR="00DC6A47">
        <w:rPr>
          <w:i w:val="0"/>
          <w:iCs/>
        </w:rPr>
        <w:t xml:space="preserve"> to </w:t>
      </w:r>
      <w:r w:rsidR="00BF626B">
        <w:rPr>
          <w:i w:val="0"/>
          <w:iCs/>
        </w:rPr>
        <w:t xml:space="preserve">only expose the information required by the external </w:t>
      </w:r>
      <w:proofErr w:type="spellStart"/>
      <w:r w:rsidR="00BF626B">
        <w:rPr>
          <w:i w:val="0"/>
          <w:iCs/>
        </w:rPr>
        <w:t>MnS</w:t>
      </w:r>
      <w:proofErr w:type="spellEnd"/>
      <w:r w:rsidR="00BF626B">
        <w:rPr>
          <w:i w:val="0"/>
          <w:iCs/>
        </w:rPr>
        <w:t xml:space="preserve"> consumers to enable their applications. </w:t>
      </w:r>
      <w:proofErr w:type="gramStart"/>
      <w:r w:rsidR="0058373F">
        <w:rPr>
          <w:i w:val="0"/>
          <w:iCs/>
        </w:rPr>
        <w:t>In particular, when</w:t>
      </w:r>
      <w:proofErr w:type="gramEnd"/>
      <w:r w:rsidR="0058373F">
        <w:rPr>
          <w:i w:val="0"/>
          <w:iCs/>
        </w:rPr>
        <w:t xml:space="preserve"> publishing the service APIs to the CAPIF core </w:t>
      </w:r>
      <w:r w:rsidR="00583A82">
        <w:rPr>
          <w:i w:val="0"/>
          <w:iCs/>
        </w:rPr>
        <w:t>function (</w:t>
      </w:r>
      <w:r w:rsidR="0058373F">
        <w:rPr>
          <w:i w:val="0"/>
          <w:iCs/>
        </w:rPr>
        <w:t xml:space="preserve">CCF), </w:t>
      </w:r>
      <w:r w:rsidR="00EF36EB">
        <w:rPr>
          <w:i w:val="0"/>
          <w:iCs/>
        </w:rPr>
        <w:t xml:space="preserve">the managed objects exposed by that API are </w:t>
      </w:r>
      <w:r w:rsidR="003F595B">
        <w:rPr>
          <w:i w:val="0"/>
          <w:iCs/>
        </w:rPr>
        <w:t xml:space="preserve">carried in the “resources” attribute of the CAPIF service API information element. These managed objects are represented by their distinguished names (DNs), which </w:t>
      </w:r>
      <w:r w:rsidR="0001375B">
        <w:rPr>
          <w:i w:val="0"/>
          <w:iCs/>
        </w:rPr>
        <w:t xml:space="preserve">could </w:t>
      </w:r>
      <w:r w:rsidR="0060401B">
        <w:rPr>
          <w:i w:val="0"/>
          <w:iCs/>
        </w:rPr>
        <w:t xml:space="preserve">give an indication to external parties </w:t>
      </w:r>
      <w:r w:rsidR="00BF626B">
        <w:rPr>
          <w:i w:val="0"/>
          <w:iCs/>
        </w:rPr>
        <w:t>about the</w:t>
      </w:r>
      <w:r w:rsidR="000037A7">
        <w:rPr>
          <w:i w:val="0"/>
          <w:iCs/>
        </w:rPr>
        <w:t xml:space="preserve"> NOP</w:t>
      </w:r>
      <w:r w:rsidR="00BF626B">
        <w:rPr>
          <w:i w:val="0"/>
          <w:iCs/>
        </w:rPr>
        <w:t>’s resource hierarchy (i.e., NRM tree</w:t>
      </w:r>
      <w:r w:rsidR="00D27561">
        <w:rPr>
          <w:i w:val="0"/>
          <w:iCs/>
        </w:rPr>
        <w:t xml:space="preserve">). The exposure of this information is irrelevant to the external </w:t>
      </w:r>
      <w:proofErr w:type="spellStart"/>
      <w:r w:rsidR="00D27561">
        <w:rPr>
          <w:i w:val="0"/>
          <w:iCs/>
        </w:rPr>
        <w:t>MnS</w:t>
      </w:r>
      <w:proofErr w:type="spellEnd"/>
      <w:r w:rsidR="00D27561">
        <w:rPr>
          <w:i w:val="0"/>
          <w:iCs/>
        </w:rPr>
        <w:t xml:space="preserve"> consumers </w:t>
      </w:r>
      <w:r w:rsidR="00A3001B">
        <w:rPr>
          <w:i w:val="0"/>
          <w:iCs/>
        </w:rPr>
        <w:t xml:space="preserve">and </w:t>
      </w:r>
      <w:r w:rsidR="00D27561">
        <w:rPr>
          <w:i w:val="0"/>
          <w:iCs/>
        </w:rPr>
        <w:t xml:space="preserve">yet it </w:t>
      </w:r>
      <w:r w:rsidR="00A3001B">
        <w:rPr>
          <w:i w:val="0"/>
          <w:iCs/>
        </w:rPr>
        <w:t>could have unexpected consequences</w:t>
      </w:r>
      <w:r w:rsidR="00D27561">
        <w:rPr>
          <w:i w:val="0"/>
          <w:iCs/>
        </w:rPr>
        <w:t xml:space="preserve"> (e.g., security</w:t>
      </w:r>
      <w:r w:rsidR="0026009C">
        <w:rPr>
          <w:i w:val="0"/>
          <w:iCs/>
        </w:rPr>
        <w:t xml:space="preserve"> risk</w:t>
      </w:r>
      <w:r w:rsidR="00C324FA">
        <w:rPr>
          <w:i w:val="0"/>
          <w:iCs/>
        </w:rPr>
        <w:t>s</w:t>
      </w:r>
      <w:r w:rsidR="00D27561">
        <w:rPr>
          <w:i w:val="0"/>
          <w:iCs/>
        </w:rPr>
        <w:t>)</w:t>
      </w:r>
      <w:r w:rsidR="00A3001B">
        <w:rPr>
          <w:i w:val="0"/>
          <w:iCs/>
        </w:rPr>
        <w:t xml:space="preserve"> </w:t>
      </w:r>
      <w:r w:rsidR="00356269">
        <w:rPr>
          <w:i w:val="0"/>
          <w:iCs/>
        </w:rPr>
        <w:t>for the NOP.</w:t>
      </w:r>
      <w:r w:rsidR="008658F3">
        <w:rPr>
          <w:i w:val="0"/>
          <w:iCs/>
        </w:rPr>
        <w:t xml:space="preserve"> </w:t>
      </w:r>
      <w:r w:rsidR="00E35FED">
        <w:rPr>
          <w:i w:val="0"/>
          <w:iCs/>
        </w:rPr>
        <w:t xml:space="preserve">Additionally, when </w:t>
      </w:r>
      <w:r w:rsidR="00E34D45">
        <w:rPr>
          <w:i w:val="0"/>
          <w:iCs/>
        </w:rPr>
        <w:t xml:space="preserve">reporting </w:t>
      </w:r>
      <w:r w:rsidR="000B2EE8">
        <w:rPr>
          <w:i w:val="0"/>
          <w:iCs/>
        </w:rPr>
        <w:t xml:space="preserve">performance data to external </w:t>
      </w:r>
      <w:proofErr w:type="spellStart"/>
      <w:r w:rsidR="000B2EE8">
        <w:rPr>
          <w:i w:val="0"/>
          <w:iCs/>
        </w:rPr>
        <w:t>MnS</w:t>
      </w:r>
      <w:proofErr w:type="spellEnd"/>
      <w:r w:rsidR="000B2EE8">
        <w:rPr>
          <w:i w:val="0"/>
          <w:iCs/>
        </w:rPr>
        <w:t xml:space="preserve"> consumers, the </w:t>
      </w:r>
      <w:r w:rsidR="00512416">
        <w:rPr>
          <w:i w:val="0"/>
          <w:iCs/>
        </w:rPr>
        <w:t>reported data</w:t>
      </w:r>
      <w:r w:rsidR="00F623A7">
        <w:rPr>
          <w:i w:val="0"/>
          <w:iCs/>
        </w:rPr>
        <w:t xml:space="preserve"> </w:t>
      </w:r>
      <w:r w:rsidR="00A01A28">
        <w:rPr>
          <w:i w:val="0"/>
          <w:iCs/>
        </w:rPr>
        <w:t>(i.e.,</w:t>
      </w:r>
      <w:r w:rsidR="005661AB">
        <w:rPr>
          <w:i w:val="0"/>
          <w:iCs/>
        </w:rPr>
        <w:t xml:space="preserve"> </w:t>
      </w:r>
      <w:r w:rsidR="00F623A7">
        <w:rPr>
          <w:i w:val="0"/>
          <w:iCs/>
        </w:rPr>
        <w:t xml:space="preserve">whether </w:t>
      </w:r>
      <w:r w:rsidR="006774BE">
        <w:rPr>
          <w:i w:val="0"/>
          <w:iCs/>
        </w:rPr>
        <w:t xml:space="preserve">file-based or stream </w:t>
      </w:r>
      <w:r w:rsidR="006B7601">
        <w:rPr>
          <w:i w:val="0"/>
          <w:iCs/>
        </w:rPr>
        <w:t>based) needs</w:t>
      </w:r>
      <w:r w:rsidR="00F623A7">
        <w:rPr>
          <w:i w:val="0"/>
          <w:iCs/>
        </w:rPr>
        <w:t xml:space="preserve"> to be </w:t>
      </w:r>
      <w:r w:rsidR="00C324FA">
        <w:rPr>
          <w:i w:val="0"/>
          <w:iCs/>
        </w:rPr>
        <w:t>abstracted</w:t>
      </w:r>
      <w:r w:rsidR="00136298">
        <w:rPr>
          <w:i w:val="0"/>
          <w:iCs/>
        </w:rPr>
        <w:t xml:space="preserve"> </w:t>
      </w:r>
      <w:r w:rsidR="00512416">
        <w:rPr>
          <w:i w:val="0"/>
          <w:iCs/>
        </w:rPr>
        <w:t xml:space="preserve">in such a way that it’s easily consumable by external </w:t>
      </w:r>
      <w:proofErr w:type="spellStart"/>
      <w:r w:rsidR="00512416">
        <w:rPr>
          <w:i w:val="0"/>
          <w:iCs/>
        </w:rPr>
        <w:t>MnS</w:t>
      </w:r>
      <w:proofErr w:type="spellEnd"/>
      <w:r w:rsidR="00512416">
        <w:rPr>
          <w:i w:val="0"/>
          <w:iCs/>
        </w:rPr>
        <w:t xml:space="preserve"> consumers</w:t>
      </w:r>
      <w:r w:rsidR="00980D52">
        <w:rPr>
          <w:i w:val="0"/>
          <w:iCs/>
        </w:rPr>
        <w:t>, without carrying any irrelevant data.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FBEAFD" w14:textId="20274813" w:rsidR="005012C2" w:rsidRDefault="002306C1" w:rsidP="005012C2">
      <w:pPr>
        <w:rPr>
          <w:sz w:val="24"/>
          <w:szCs w:val="22"/>
          <w:lang w:val="en-US"/>
        </w:rPr>
      </w:pPr>
      <w:r>
        <w:rPr>
          <w:sz w:val="24"/>
          <w:szCs w:val="22"/>
          <w:lang w:val="en-US"/>
        </w:rPr>
        <w:t>Accordingly, t</w:t>
      </w:r>
      <w:r w:rsidR="005012C2">
        <w:rPr>
          <w:sz w:val="24"/>
          <w:szCs w:val="22"/>
          <w:lang w:val="en-US"/>
        </w:rPr>
        <w:t>he objective</w:t>
      </w:r>
      <w:r>
        <w:rPr>
          <w:sz w:val="24"/>
          <w:szCs w:val="22"/>
          <w:lang w:val="en-US"/>
        </w:rPr>
        <w:t>s</w:t>
      </w:r>
      <w:r w:rsidR="005012C2">
        <w:rPr>
          <w:sz w:val="24"/>
          <w:szCs w:val="22"/>
          <w:lang w:val="en-US"/>
        </w:rPr>
        <w:t xml:space="preserve"> of this study will be:</w:t>
      </w:r>
    </w:p>
    <w:p w14:paraId="28402A1F" w14:textId="77777777" w:rsidR="001E489F" w:rsidRDefault="001E489F" w:rsidP="001E489F">
      <w:pPr>
        <w:rPr>
          <w:lang w:val="en-US"/>
        </w:rPr>
      </w:pPr>
    </w:p>
    <w:p w14:paraId="14D1C266" w14:textId="053DE3CE" w:rsidR="008B6FD9" w:rsidRDefault="007B1714" w:rsidP="008B6FD9">
      <w:pPr>
        <w:pStyle w:val="ListParagraph"/>
        <w:numPr>
          <w:ilvl w:val="0"/>
          <w:numId w:val="9"/>
        </w:numPr>
      </w:pPr>
      <w:r>
        <w:t>WT-</w:t>
      </w:r>
      <w:r w:rsidR="006260E6">
        <w:t>1</w:t>
      </w:r>
      <w:r>
        <w:t>:</w:t>
      </w:r>
      <w:r w:rsidR="00421641">
        <w:t xml:space="preserve"> </w:t>
      </w:r>
      <w:r w:rsidR="00285900">
        <w:t>U</w:t>
      </w:r>
      <w:r w:rsidR="00F76E36">
        <w:t>ser consent management</w:t>
      </w:r>
      <w:r w:rsidR="006260E6">
        <w:t xml:space="preserve"> in OAM</w:t>
      </w:r>
    </w:p>
    <w:p w14:paraId="1BCFDEDC" w14:textId="0C5B901B" w:rsidR="006946B7" w:rsidRDefault="006946B7" w:rsidP="006946B7">
      <w:pPr>
        <w:pStyle w:val="ListParagraph"/>
        <w:numPr>
          <w:ilvl w:val="1"/>
          <w:numId w:val="9"/>
        </w:numPr>
      </w:pPr>
      <w:r>
        <w:t>Use cases and requirements</w:t>
      </w:r>
    </w:p>
    <w:p w14:paraId="00C5188F" w14:textId="55267E78" w:rsidR="00AF35EA" w:rsidRDefault="00AF35EA" w:rsidP="00AF35EA">
      <w:pPr>
        <w:pStyle w:val="ListParagraph"/>
        <w:numPr>
          <w:ilvl w:val="0"/>
          <w:numId w:val="9"/>
        </w:numPr>
      </w:pPr>
      <w:r>
        <w:lastRenderedPageBreak/>
        <w:t>WT-</w:t>
      </w:r>
      <w:r w:rsidR="006260E6">
        <w:t>2</w:t>
      </w:r>
      <w:r>
        <w:t xml:space="preserve">: Security aspects </w:t>
      </w:r>
      <w:r w:rsidR="00952ECF">
        <w:t>for</w:t>
      </w:r>
      <w:r w:rsidR="002C6A8C">
        <w:t xml:space="preserve"> </w:t>
      </w:r>
      <w:r w:rsidR="00952ECF">
        <w:t>management data</w:t>
      </w:r>
      <w:r>
        <w:t xml:space="preserve"> exposur</w:t>
      </w:r>
      <w:r w:rsidR="00952ECF">
        <w:t>e</w:t>
      </w:r>
    </w:p>
    <w:p w14:paraId="0E16F900" w14:textId="52684A27" w:rsidR="00BC51FC" w:rsidRDefault="00952ECF" w:rsidP="00BC51FC">
      <w:pPr>
        <w:pStyle w:val="ListParagraph"/>
        <w:numPr>
          <w:ilvl w:val="1"/>
          <w:numId w:val="9"/>
        </w:numPr>
      </w:pPr>
      <w:r>
        <w:t>Enhance</w:t>
      </w:r>
      <w:r w:rsidR="00BC51FC">
        <w:t xml:space="preserve"> MSAC</w:t>
      </w:r>
      <w:r>
        <w:t xml:space="preserve"> to </w:t>
      </w:r>
      <w:r w:rsidR="00E151FF">
        <w:t xml:space="preserve">add </w:t>
      </w:r>
      <w:r w:rsidR="007F383A">
        <w:t xml:space="preserve">stage 2 </w:t>
      </w:r>
      <w:r w:rsidR="00FA5972">
        <w:t xml:space="preserve">and stage 3 </w:t>
      </w:r>
      <w:r w:rsidR="007F383A">
        <w:t>solution</w:t>
      </w:r>
      <w:r w:rsidR="008850B7">
        <w:t>s</w:t>
      </w:r>
      <w:r w:rsidR="00B15837">
        <w:t xml:space="preserve"> </w:t>
      </w:r>
      <w:r w:rsidR="00993C80">
        <w:t>to support</w:t>
      </w:r>
      <w:r w:rsidR="009F50DD">
        <w:t xml:space="preserve"> access control on</w:t>
      </w:r>
      <w:r w:rsidR="00B15837">
        <w:t xml:space="preserve"> notifications and </w:t>
      </w:r>
      <w:proofErr w:type="spellStart"/>
      <w:r w:rsidR="00B15837">
        <w:t>MnS</w:t>
      </w:r>
      <w:proofErr w:type="spellEnd"/>
      <w:r w:rsidR="00B15837">
        <w:t xml:space="preserve"> component C</w:t>
      </w:r>
      <w:r w:rsidR="009F50DD">
        <w:t xml:space="preserve"> data exposed</w:t>
      </w:r>
      <w:r w:rsidR="00B35AE9">
        <w:t xml:space="preserve"> through CAPIF</w:t>
      </w:r>
    </w:p>
    <w:p w14:paraId="03FA7EAC" w14:textId="31F9DC9F" w:rsidR="000E1C5A" w:rsidRPr="008B6FD9" w:rsidRDefault="00FA6D18" w:rsidP="00BC51FC">
      <w:pPr>
        <w:pStyle w:val="ListParagraph"/>
        <w:numPr>
          <w:ilvl w:val="1"/>
          <w:numId w:val="9"/>
        </w:numPr>
      </w:pPr>
      <w:r>
        <w:t>Enhance MSAC to a</w:t>
      </w:r>
      <w:r w:rsidR="000E1C5A">
        <w:t>dd default</w:t>
      </w:r>
      <w:r w:rsidR="009E7389">
        <w:t xml:space="preserve"> access control </w:t>
      </w:r>
      <w:r w:rsidR="00ED6F24">
        <w:t>behavior</w:t>
      </w:r>
      <w:r w:rsidR="009E7389">
        <w:t xml:space="preserve"> </w:t>
      </w:r>
      <w:r w:rsidR="00F95ACE">
        <w:t xml:space="preserve">when no </w:t>
      </w:r>
      <w:r>
        <w:t xml:space="preserve">access control </w:t>
      </w:r>
      <w:r w:rsidR="00DC6B4E">
        <w:t xml:space="preserve">configuration exists for </w:t>
      </w:r>
      <w:r w:rsidR="00FC212D">
        <w:t xml:space="preserve">internal and external </w:t>
      </w:r>
      <w:proofErr w:type="spellStart"/>
      <w:r w:rsidR="00FC212D">
        <w:t>MnS</w:t>
      </w:r>
      <w:proofErr w:type="spellEnd"/>
      <w:r w:rsidR="00FC212D">
        <w:t xml:space="preserve"> </w:t>
      </w:r>
      <w:r w:rsidR="00DC6B4E">
        <w:t>consumer</w:t>
      </w:r>
      <w:r w:rsidR="00FC212D">
        <w:t xml:space="preserve">s. </w:t>
      </w:r>
    </w:p>
    <w:p w14:paraId="11087AEB" w14:textId="38B7B809" w:rsidR="00CE6CAF" w:rsidRDefault="00CE6CAF" w:rsidP="00CE6CAF">
      <w:pPr>
        <w:pStyle w:val="ListParagraph"/>
        <w:numPr>
          <w:ilvl w:val="0"/>
          <w:numId w:val="9"/>
        </w:numPr>
      </w:pPr>
      <w:r>
        <w:t>WT-</w:t>
      </w:r>
      <w:r w:rsidR="006260E6" w:rsidRPr="006946B7">
        <w:t>3</w:t>
      </w:r>
      <w:r w:rsidRPr="006946B7">
        <w:t xml:space="preserve">: </w:t>
      </w:r>
      <w:r w:rsidR="00C828C6" w:rsidRPr="006946B7">
        <w:t xml:space="preserve">Mechanisms to support </w:t>
      </w:r>
      <w:r w:rsidR="002B3CFC">
        <w:t xml:space="preserve">enhanced </w:t>
      </w:r>
      <w:r w:rsidR="00C828C6" w:rsidRPr="006946B7">
        <w:t>data exposure</w:t>
      </w:r>
    </w:p>
    <w:p w14:paraId="0D603895" w14:textId="71F77A4B" w:rsidR="00CE6CAF" w:rsidRDefault="003766B7" w:rsidP="00CE6CAF">
      <w:pPr>
        <w:pStyle w:val="ListParagraph"/>
        <w:numPr>
          <w:ilvl w:val="1"/>
          <w:numId w:val="9"/>
        </w:numPr>
      </w:pPr>
      <w:r>
        <w:t xml:space="preserve">How to abstract the </w:t>
      </w:r>
      <w:r w:rsidR="008E6343">
        <w:t>network resource</w:t>
      </w:r>
      <w:r w:rsidR="00C01B15">
        <w:t>s’</w:t>
      </w:r>
      <w:r w:rsidR="008E6343">
        <w:t xml:space="preserve"> </w:t>
      </w:r>
      <w:r w:rsidR="00C01B15">
        <w:t>data</w:t>
      </w:r>
      <w:r>
        <w:t xml:space="preserve"> when exposing </w:t>
      </w:r>
      <w:r w:rsidR="00C33F3C">
        <w:t>management services</w:t>
      </w:r>
      <w:r>
        <w:t xml:space="preserve"> </w:t>
      </w:r>
    </w:p>
    <w:p w14:paraId="69F4A20F" w14:textId="08EB0F27" w:rsidR="003766B7" w:rsidRDefault="003766B7" w:rsidP="00CE6CAF">
      <w:pPr>
        <w:pStyle w:val="ListParagraph"/>
        <w:numPr>
          <w:ilvl w:val="1"/>
          <w:numId w:val="9"/>
        </w:numPr>
      </w:pPr>
      <w:r>
        <w:t xml:space="preserve">How to </w:t>
      </w:r>
      <w:r w:rsidR="00D11B11">
        <w:t>report</w:t>
      </w:r>
      <w:r>
        <w:t xml:space="preserve"> </w:t>
      </w:r>
      <w:r w:rsidR="00C33F3C">
        <w:t>management data (e.g., PM, alarms, analytics)</w:t>
      </w:r>
      <w:r>
        <w:t xml:space="preserve"> in </w:t>
      </w:r>
      <w:r w:rsidR="006260E6">
        <w:t>easy-to-</w:t>
      </w:r>
      <w:r w:rsidR="00FB081C">
        <w:t>u</w:t>
      </w:r>
      <w:r w:rsidR="00F16983">
        <w:t>se</w:t>
      </w:r>
      <w:r>
        <w:t xml:space="preserve"> </w:t>
      </w:r>
      <w:r w:rsidR="00C247F1">
        <w:t>formats without exposing</w:t>
      </w:r>
      <w:r w:rsidR="00020454">
        <w:t xml:space="preserve"> </w:t>
      </w:r>
      <w:r w:rsidR="00FB081C">
        <w:t>irrelevant data</w:t>
      </w:r>
      <w:r w:rsidR="002C1541">
        <w:t xml:space="preserve"> to </w:t>
      </w:r>
      <w:r w:rsidR="00F16983">
        <w:t xml:space="preserve">the </w:t>
      </w:r>
      <w:r w:rsidR="002C1541">
        <w:t xml:space="preserve">external </w:t>
      </w:r>
      <w:proofErr w:type="spellStart"/>
      <w:r w:rsidR="002C1541">
        <w:t>MnS</w:t>
      </w:r>
      <w:proofErr w:type="spellEnd"/>
      <w:r w:rsidR="002C1541">
        <w:t xml:space="preserve"> consumers</w:t>
      </w:r>
      <w:r w:rsidR="00FC3576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7B34D094" w14:textId="11085AD3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3EB28382" w:rsidR="001E489F" w:rsidRPr="00B02FBF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707F4C5E" w:rsidR="001E489F" w:rsidRPr="006C2E80" w:rsidRDefault="001E489F" w:rsidP="005875D6">
            <w:pPr>
              <w:pStyle w:val="Guidance"/>
              <w:spacing w:after="0"/>
            </w:pPr>
            <w:r w:rsidRPr="006C2E80">
              <w:t>2</w:t>
            </w:r>
            <w:r w:rsidR="00114EAF">
              <w:t>8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8D62363" w:rsidR="001E489F" w:rsidRPr="006C2E80" w:rsidRDefault="00E93429" w:rsidP="005875D6">
            <w:pPr>
              <w:pStyle w:val="Guidance"/>
              <w:spacing w:after="0"/>
            </w:pPr>
            <w:r w:rsidRPr="00E93429">
              <w:t xml:space="preserve">Enhanced OAM for management service exposure to external consumers phase 2 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328F73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EC10D17" w:rsidR="001E489F" w:rsidRPr="006C2E80" w:rsidRDefault="00606440" w:rsidP="005875D6">
            <w:pPr>
              <w:pStyle w:val="Guidance"/>
              <w:spacing w:after="0"/>
            </w:pPr>
            <w:r>
              <w:t xml:space="preserve">TS </w:t>
            </w:r>
            <w:r w:rsidR="00957810"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1C6ED35" w:rsidR="001E489F" w:rsidRPr="006C2E80" w:rsidRDefault="00CE7EEB" w:rsidP="005875D6">
            <w:pPr>
              <w:pStyle w:val="Guidance"/>
              <w:spacing w:after="0"/>
            </w:pPr>
            <w:r>
              <w:t xml:space="preserve">- Add MSAC stage 2 and stage 3 MSAC for notification and </w:t>
            </w:r>
            <w:proofErr w:type="spellStart"/>
            <w:r>
              <w:t>MnS</w:t>
            </w:r>
            <w:proofErr w:type="spellEnd"/>
            <w:r>
              <w:t xml:space="preserve"> component C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7F8B1ED" w:rsidR="001E489F" w:rsidRPr="006C2E80" w:rsidRDefault="00B63284" w:rsidP="005875D6">
            <w:pPr>
              <w:pStyle w:val="Guidance"/>
              <w:spacing w:after="0"/>
            </w:pPr>
            <w:r>
              <w:t>Th</w:t>
            </w:r>
            <w:r w:rsidR="00D40DCE">
              <w:t>e</w:t>
            </w:r>
            <w:r>
              <w:t xml:space="preserve"> TS </w:t>
            </w:r>
            <w:r w:rsidR="00D40DCE">
              <w:t xml:space="preserve">enhancements will </w:t>
            </w:r>
            <w:r>
              <w:t xml:space="preserve">cover both stages 2 and </w:t>
            </w:r>
            <w:r w:rsidR="00D40DCE">
              <w:t>3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F03497E" w:rsidR="001E489F" w:rsidRPr="00990CC6" w:rsidRDefault="00990CC6" w:rsidP="001E489F">
      <w:pPr>
        <w:pStyle w:val="Guidance"/>
        <w:rPr>
          <w:i w:val="0"/>
          <w:iCs/>
        </w:rPr>
      </w:pPr>
      <w:r w:rsidRPr="00990CC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D9B70BB" w:rsidR="001E489F" w:rsidRDefault="00562F85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366ED" w14:textId="77777777" w:rsidR="00F002FF" w:rsidRDefault="00F002FF">
      <w:r>
        <w:separator/>
      </w:r>
    </w:p>
  </w:endnote>
  <w:endnote w:type="continuationSeparator" w:id="0">
    <w:p w14:paraId="52D9AC2F" w14:textId="77777777" w:rsidR="00F002FF" w:rsidRDefault="00F0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BF9D" w14:textId="77777777" w:rsidR="00F002FF" w:rsidRDefault="00F002FF">
      <w:r>
        <w:separator/>
      </w:r>
    </w:p>
  </w:footnote>
  <w:footnote w:type="continuationSeparator" w:id="0">
    <w:p w14:paraId="448AFE1D" w14:textId="77777777" w:rsidR="00F002FF" w:rsidRDefault="00F00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371C8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20799326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37A7"/>
    <w:rsid w:val="00005E54"/>
    <w:rsid w:val="00012333"/>
    <w:rsid w:val="0001375B"/>
    <w:rsid w:val="0001446F"/>
    <w:rsid w:val="00020454"/>
    <w:rsid w:val="0002191A"/>
    <w:rsid w:val="00027BCF"/>
    <w:rsid w:val="0003016C"/>
    <w:rsid w:val="00030CD4"/>
    <w:rsid w:val="000344A1"/>
    <w:rsid w:val="00042051"/>
    <w:rsid w:val="00046686"/>
    <w:rsid w:val="00046FDD"/>
    <w:rsid w:val="000475F1"/>
    <w:rsid w:val="00050925"/>
    <w:rsid w:val="00050A24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14E"/>
    <w:rsid w:val="000967F4"/>
    <w:rsid w:val="000A3633"/>
    <w:rsid w:val="000A6432"/>
    <w:rsid w:val="000B2EE8"/>
    <w:rsid w:val="000B3651"/>
    <w:rsid w:val="000D17FF"/>
    <w:rsid w:val="000D60CE"/>
    <w:rsid w:val="000D6D78"/>
    <w:rsid w:val="000E0429"/>
    <w:rsid w:val="000E0437"/>
    <w:rsid w:val="000E1C5A"/>
    <w:rsid w:val="000F6E51"/>
    <w:rsid w:val="00102A24"/>
    <w:rsid w:val="00105179"/>
    <w:rsid w:val="00107588"/>
    <w:rsid w:val="00107FFD"/>
    <w:rsid w:val="00114EAF"/>
    <w:rsid w:val="00121DB3"/>
    <w:rsid w:val="00122395"/>
    <w:rsid w:val="001244C2"/>
    <w:rsid w:val="00127B88"/>
    <w:rsid w:val="00130E36"/>
    <w:rsid w:val="0013259C"/>
    <w:rsid w:val="00135831"/>
    <w:rsid w:val="00136298"/>
    <w:rsid w:val="001376A6"/>
    <w:rsid w:val="001424CD"/>
    <w:rsid w:val="0014389B"/>
    <w:rsid w:val="0014413C"/>
    <w:rsid w:val="00150837"/>
    <w:rsid w:val="00150C36"/>
    <w:rsid w:val="00154345"/>
    <w:rsid w:val="00157F50"/>
    <w:rsid w:val="00157FFB"/>
    <w:rsid w:val="001607AE"/>
    <w:rsid w:val="00163158"/>
    <w:rsid w:val="00166A1B"/>
    <w:rsid w:val="00167F4A"/>
    <w:rsid w:val="00170EDB"/>
    <w:rsid w:val="00174042"/>
    <w:rsid w:val="00180884"/>
    <w:rsid w:val="00180FBE"/>
    <w:rsid w:val="00182788"/>
    <w:rsid w:val="00182FAC"/>
    <w:rsid w:val="00184C71"/>
    <w:rsid w:val="00192528"/>
    <w:rsid w:val="00192B41"/>
    <w:rsid w:val="0019338C"/>
    <w:rsid w:val="00193EA6"/>
    <w:rsid w:val="001953FF"/>
    <w:rsid w:val="00197E4A"/>
    <w:rsid w:val="001A31EF"/>
    <w:rsid w:val="001A3E7E"/>
    <w:rsid w:val="001A7E53"/>
    <w:rsid w:val="001B01F1"/>
    <w:rsid w:val="001B2414"/>
    <w:rsid w:val="001B2749"/>
    <w:rsid w:val="001B5421"/>
    <w:rsid w:val="001B5903"/>
    <w:rsid w:val="001B650D"/>
    <w:rsid w:val="001C0312"/>
    <w:rsid w:val="001C3048"/>
    <w:rsid w:val="001C4D9B"/>
    <w:rsid w:val="001D0B09"/>
    <w:rsid w:val="001E3316"/>
    <w:rsid w:val="001E489F"/>
    <w:rsid w:val="001E6729"/>
    <w:rsid w:val="001F7653"/>
    <w:rsid w:val="00200D13"/>
    <w:rsid w:val="002070CB"/>
    <w:rsid w:val="002139CC"/>
    <w:rsid w:val="00217824"/>
    <w:rsid w:val="00221438"/>
    <w:rsid w:val="002306C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09C"/>
    <w:rsid w:val="0026253E"/>
    <w:rsid w:val="00272D61"/>
    <w:rsid w:val="00285900"/>
    <w:rsid w:val="002919B7"/>
    <w:rsid w:val="00291EF2"/>
    <w:rsid w:val="00295D61"/>
    <w:rsid w:val="00297C1F"/>
    <w:rsid w:val="002A4FE1"/>
    <w:rsid w:val="002A5FA0"/>
    <w:rsid w:val="002B074C"/>
    <w:rsid w:val="002B2FE7"/>
    <w:rsid w:val="002B34EA"/>
    <w:rsid w:val="002B3CFC"/>
    <w:rsid w:val="002B5361"/>
    <w:rsid w:val="002C1541"/>
    <w:rsid w:val="002C1BA4"/>
    <w:rsid w:val="002C47B8"/>
    <w:rsid w:val="002C6A8C"/>
    <w:rsid w:val="002D4CF6"/>
    <w:rsid w:val="002D51FC"/>
    <w:rsid w:val="002E2AEA"/>
    <w:rsid w:val="002E397B"/>
    <w:rsid w:val="002E3AE2"/>
    <w:rsid w:val="002E7F60"/>
    <w:rsid w:val="002F1B5C"/>
    <w:rsid w:val="002F52D4"/>
    <w:rsid w:val="002F7062"/>
    <w:rsid w:val="002F7A15"/>
    <w:rsid w:val="002F7CCB"/>
    <w:rsid w:val="00301992"/>
    <w:rsid w:val="003057FD"/>
    <w:rsid w:val="003101C6"/>
    <w:rsid w:val="00310E70"/>
    <w:rsid w:val="003117DF"/>
    <w:rsid w:val="00313F3E"/>
    <w:rsid w:val="00320536"/>
    <w:rsid w:val="003224D2"/>
    <w:rsid w:val="00325E33"/>
    <w:rsid w:val="003275E6"/>
    <w:rsid w:val="00332EC6"/>
    <w:rsid w:val="0034150B"/>
    <w:rsid w:val="0034166B"/>
    <w:rsid w:val="00345A61"/>
    <w:rsid w:val="00354553"/>
    <w:rsid w:val="00356269"/>
    <w:rsid w:val="003715B7"/>
    <w:rsid w:val="003722D0"/>
    <w:rsid w:val="003766B7"/>
    <w:rsid w:val="00376C60"/>
    <w:rsid w:val="00392C87"/>
    <w:rsid w:val="003A5FFA"/>
    <w:rsid w:val="003A67E1"/>
    <w:rsid w:val="003A7108"/>
    <w:rsid w:val="003C7AB1"/>
    <w:rsid w:val="003D0D71"/>
    <w:rsid w:val="003D4593"/>
    <w:rsid w:val="003D5DAC"/>
    <w:rsid w:val="003D78F8"/>
    <w:rsid w:val="003E29F7"/>
    <w:rsid w:val="003E2C8B"/>
    <w:rsid w:val="003E2FB0"/>
    <w:rsid w:val="003E4AC7"/>
    <w:rsid w:val="003E5604"/>
    <w:rsid w:val="003E57A1"/>
    <w:rsid w:val="003E61EC"/>
    <w:rsid w:val="003E710B"/>
    <w:rsid w:val="003F1C0E"/>
    <w:rsid w:val="003F595B"/>
    <w:rsid w:val="004008D7"/>
    <w:rsid w:val="0040145D"/>
    <w:rsid w:val="00411339"/>
    <w:rsid w:val="004131BD"/>
    <w:rsid w:val="004153D8"/>
    <w:rsid w:val="004159BE"/>
    <w:rsid w:val="00416CEA"/>
    <w:rsid w:val="00421641"/>
    <w:rsid w:val="00421AFD"/>
    <w:rsid w:val="004246F2"/>
    <w:rsid w:val="00432048"/>
    <w:rsid w:val="00442C65"/>
    <w:rsid w:val="00451122"/>
    <w:rsid w:val="004518DB"/>
    <w:rsid w:val="0045352E"/>
    <w:rsid w:val="004562FC"/>
    <w:rsid w:val="00457130"/>
    <w:rsid w:val="00476ABE"/>
    <w:rsid w:val="00477EBC"/>
    <w:rsid w:val="00482246"/>
    <w:rsid w:val="00484421"/>
    <w:rsid w:val="004864D6"/>
    <w:rsid w:val="00491391"/>
    <w:rsid w:val="0049276D"/>
    <w:rsid w:val="004A01BD"/>
    <w:rsid w:val="004A0A73"/>
    <w:rsid w:val="004A180A"/>
    <w:rsid w:val="004A50CC"/>
    <w:rsid w:val="004A661C"/>
    <w:rsid w:val="004C4C9B"/>
    <w:rsid w:val="004D2FA0"/>
    <w:rsid w:val="004E1010"/>
    <w:rsid w:val="004F096F"/>
    <w:rsid w:val="004F2A41"/>
    <w:rsid w:val="004F4172"/>
    <w:rsid w:val="005012C2"/>
    <w:rsid w:val="0050202A"/>
    <w:rsid w:val="00507903"/>
    <w:rsid w:val="00512416"/>
    <w:rsid w:val="0052032E"/>
    <w:rsid w:val="00521896"/>
    <w:rsid w:val="00522A80"/>
    <w:rsid w:val="00535A39"/>
    <w:rsid w:val="005442D8"/>
    <w:rsid w:val="00544D8F"/>
    <w:rsid w:val="00553BDE"/>
    <w:rsid w:val="00556F13"/>
    <w:rsid w:val="00562495"/>
    <w:rsid w:val="00562F85"/>
    <w:rsid w:val="005661AB"/>
    <w:rsid w:val="0057401B"/>
    <w:rsid w:val="00577727"/>
    <w:rsid w:val="005777AF"/>
    <w:rsid w:val="0058373F"/>
    <w:rsid w:val="00583A82"/>
    <w:rsid w:val="00586562"/>
    <w:rsid w:val="00590B24"/>
    <w:rsid w:val="00590C9B"/>
    <w:rsid w:val="00593DC4"/>
    <w:rsid w:val="0059529B"/>
    <w:rsid w:val="005954DD"/>
    <w:rsid w:val="005A3249"/>
    <w:rsid w:val="005A6ABC"/>
    <w:rsid w:val="005B1577"/>
    <w:rsid w:val="005B2109"/>
    <w:rsid w:val="005B2A8F"/>
    <w:rsid w:val="005B35A2"/>
    <w:rsid w:val="005C0CC6"/>
    <w:rsid w:val="005C0FFC"/>
    <w:rsid w:val="005C107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D9D"/>
    <w:rsid w:val="005E32BB"/>
    <w:rsid w:val="005E507B"/>
    <w:rsid w:val="005E7235"/>
    <w:rsid w:val="005F041C"/>
    <w:rsid w:val="005F22E5"/>
    <w:rsid w:val="005F2E94"/>
    <w:rsid w:val="005F4B34"/>
    <w:rsid w:val="0060401B"/>
    <w:rsid w:val="00606440"/>
    <w:rsid w:val="0060778B"/>
    <w:rsid w:val="00616E18"/>
    <w:rsid w:val="00620287"/>
    <w:rsid w:val="00623AED"/>
    <w:rsid w:val="0062580F"/>
    <w:rsid w:val="006260E6"/>
    <w:rsid w:val="00630886"/>
    <w:rsid w:val="006317D6"/>
    <w:rsid w:val="00632157"/>
    <w:rsid w:val="00633971"/>
    <w:rsid w:val="006341C6"/>
    <w:rsid w:val="0063680E"/>
    <w:rsid w:val="0064121E"/>
    <w:rsid w:val="00642894"/>
    <w:rsid w:val="00652FFC"/>
    <w:rsid w:val="00660354"/>
    <w:rsid w:val="006606DB"/>
    <w:rsid w:val="006649B9"/>
    <w:rsid w:val="00665B9B"/>
    <w:rsid w:val="0067616E"/>
    <w:rsid w:val="006774BE"/>
    <w:rsid w:val="00680C37"/>
    <w:rsid w:val="00690725"/>
    <w:rsid w:val="0069121A"/>
    <w:rsid w:val="00693606"/>
    <w:rsid w:val="00693D70"/>
    <w:rsid w:val="006946B7"/>
    <w:rsid w:val="00696623"/>
    <w:rsid w:val="006975AE"/>
    <w:rsid w:val="006A0E66"/>
    <w:rsid w:val="006A32D1"/>
    <w:rsid w:val="006A3CF5"/>
    <w:rsid w:val="006B4BC6"/>
    <w:rsid w:val="006B7601"/>
    <w:rsid w:val="006C7046"/>
    <w:rsid w:val="006C7059"/>
    <w:rsid w:val="006D025E"/>
    <w:rsid w:val="006D03E2"/>
    <w:rsid w:val="006D0A8E"/>
    <w:rsid w:val="006D3D54"/>
    <w:rsid w:val="006E0D1B"/>
    <w:rsid w:val="006E1A49"/>
    <w:rsid w:val="006E3A55"/>
    <w:rsid w:val="006F105C"/>
    <w:rsid w:val="006F1B00"/>
    <w:rsid w:val="006F2EEB"/>
    <w:rsid w:val="006F4B7A"/>
    <w:rsid w:val="00700A59"/>
    <w:rsid w:val="00701C4D"/>
    <w:rsid w:val="00710142"/>
    <w:rsid w:val="00712E81"/>
    <w:rsid w:val="00715590"/>
    <w:rsid w:val="00723919"/>
    <w:rsid w:val="007261D3"/>
    <w:rsid w:val="00733DB0"/>
    <w:rsid w:val="00733E86"/>
    <w:rsid w:val="00735487"/>
    <w:rsid w:val="007416E0"/>
    <w:rsid w:val="00742B2C"/>
    <w:rsid w:val="0074596C"/>
    <w:rsid w:val="00750D12"/>
    <w:rsid w:val="00752BC1"/>
    <w:rsid w:val="007549D9"/>
    <w:rsid w:val="00756BBB"/>
    <w:rsid w:val="00761952"/>
    <w:rsid w:val="00761B9B"/>
    <w:rsid w:val="00762474"/>
    <w:rsid w:val="007626E8"/>
    <w:rsid w:val="0076439E"/>
    <w:rsid w:val="00765EB2"/>
    <w:rsid w:val="00766EAA"/>
    <w:rsid w:val="00767DF6"/>
    <w:rsid w:val="00772588"/>
    <w:rsid w:val="007814A8"/>
    <w:rsid w:val="00781A62"/>
    <w:rsid w:val="00781F2F"/>
    <w:rsid w:val="00782BC1"/>
    <w:rsid w:val="00783C0E"/>
    <w:rsid w:val="007861B8"/>
    <w:rsid w:val="00787383"/>
    <w:rsid w:val="007877DA"/>
    <w:rsid w:val="00790D90"/>
    <w:rsid w:val="00791B51"/>
    <w:rsid w:val="00795AD1"/>
    <w:rsid w:val="007A3231"/>
    <w:rsid w:val="007A6791"/>
    <w:rsid w:val="007B1714"/>
    <w:rsid w:val="007B5456"/>
    <w:rsid w:val="007B5F65"/>
    <w:rsid w:val="007B721B"/>
    <w:rsid w:val="007C5BAF"/>
    <w:rsid w:val="007C767B"/>
    <w:rsid w:val="007D3C7C"/>
    <w:rsid w:val="007D687A"/>
    <w:rsid w:val="007E1BA0"/>
    <w:rsid w:val="007F2297"/>
    <w:rsid w:val="007F383A"/>
    <w:rsid w:val="007F55EC"/>
    <w:rsid w:val="007F6574"/>
    <w:rsid w:val="00803D71"/>
    <w:rsid w:val="008202EA"/>
    <w:rsid w:val="00831057"/>
    <w:rsid w:val="00837EF8"/>
    <w:rsid w:val="0084119C"/>
    <w:rsid w:val="00842D78"/>
    <w:rsid w:val="008433EC"/>
    <w:rsid w:val="008465BC"/>
    <w:rsid w:val="00850CD4"/>
    <w:rsid w:val="00852042"/>
    <w:rsid w:val="00854A49"/>
    <w:rsid w:val="00856C1D"/>
    <w:rsid w:val="008578D0"/>
    <w:rsid w:val="008624DE"/>
    <w:rsid w:val="008630F7"/>
    <w:rsid w:val="008634EB"/>
    <w:rsid w:val="008642EF"/>
    <w:rsid w:val="008658F3"/>
    <w:rsid w:val="00866945"/>
    <w:rsid w:val="00872585"/>
    <w:rsid w:val="008733EC"/>
    <w:rsid w:val="00876BD5"/>
    <w:rsid w:val="00880B36"/>
    <w:rsid w:val="008850B7"/>
    <w:rsid w:val="00897C84"/>
    <w:rsid w:val="008A06BE"/>
    <w:rsid w:val="008A11BC"/>
    <w:rsid w:val="008A56FD"/>
    <w:rsid w:val="008B0C45"/>
    <w:rsid w:val="008B12CA"/>
    <w:rsid w:val="008B6FD9"/>
    <w:rsid w:val="008D3DA6"/>
    <w:rsid w:val="008D5DA3"/>
    <w:rsid w:val="008E634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57F"/>
    <w:rsid w:val="0093661C"/>
    <w:rsid w:val="00940736"/>
    <w:rsid w:val="00941253"/>
    <w:rsid w:val="00945DCF"/>
    <w:rsid w:val="0095038B"/>
    <w:rsid w:val="00950CF7"/>
    <w:rsid w:val="00952ECF"/>
    <w:rsid w:val="00957810"/>
    <w:rsid w:val="00960A44"/>
    <w:rsid w:val="009669A4"/>
    <w:rsid w:val="00970864"/>
    <w:rsid w:val="009736D5"/>
    <w:rsid w:val="009768C3"/>
    <w:rsid w:val="00977C43"/>
    <w:rsid w:val="00980D52"/>
    <w:rsid w:val="0098195A"/>
    <w:rsid w:val="00990CC6"/>
    <w:rsid w:val="00990EEE"/>
    <w:rsid w:val="0099212E"/>
    <w:rsid w:val="00993C80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64E3"/>
    <w:rsid w:val="009D5E48"/>
    <w:rsid w:val="009D6D9F"/>
    <w:rsid w:val="009E0B41"/>
    <w:rsid w:val="009E1910"/>
    <w:rsid w:val="009E5DBA"/>
    <w:rsid w:val="009E7389"/>
    <w:rsid w:val="009F50DD"/>
    <w:rsid w:val="009F6047"/>
    <w:rsid w:val="009F6A61"/>
    <w:rsid w:val="00A00E79"/>
    <w:rsid w:val="00A0168E"/>
    <w:rsid w:val="00A01A28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001B"/>
    <w:rsid w:val="00A37A36"/>
    <w:rsid w:val="00A37F80"/>
    <w:rsid w:val="00A403EF"/>
    <w:rsid w:val="00A444C8"/>
    <w:rsid w:val="00A46B3F"/>
    <w:rsid w:val="00A46F30"/>
    <w:rsid w:val="00A57311"/>
    <w:rsid w:val="00A61169"/>
    <w:rsid w:val="00A6135C"/>
    <w:rsid w:val="00A63024"/>
    <w:rsid w:val="00A65602"/>
    <w:rsid w:val="00A7183F"/>
    <w:rsid w:val="00A73159"/>
    <w:rsid w:val="00A81440"/>
    <w:rsid w:val="00A82365"/>
    <w:rsid w:val="00A82FCC"/>
    <w:rsid w:val="00A8479D"/>
    <w:rsid w:val="00A86369"/>
    <w:rsid w:val="00A906A4"/>
    <w:rsid w:val="00A97953"/>
    <w:rsid w:val="00AA4B16"/>
    <w:rsid w:val="00AA574E"/>
    <w:rsid w:val="00AA65B1"/>
    <w:rsid w:val="00AB0D80"/>
    <w:rsid w:val="00AB27B6"/>
    <w:rsid w:val="00AD324E"/>
    <w:rsid w:val="00AD5B51"/>
    <w:rsid w:val="00AD7B78"/>
    <w:rsid w:val="00AE53E8"/>
    <w:rsid w:val="00AF35EA"/>
    <w:rsid w:val="00AF4118"/>
    <w:rsid w:val="00AF4E65"/>
    <w:rsid w:val="00B00077"/>
    <w:rsid w:val="00B02FBF"/>
    <w:rsid w:val="00B03107"/>
    <w:rsid w:val="00B10820"/>
    <w:rsid w:val="00B112ED"/>
    <w:rsid w:val="00B15837"/>
    <w:rsid w:val="00B1684E"/>
    <w:rsid w:val="00B16E03"/>
    <w:rsid w:val="00B1749C"/>
    <w:rsid w:val="00B30214"/>
    <w:rsid w:val="00B3069C"/>
    <w:rsid w:val="00B3526C"/>
    <w:rsid w:val="00B35AE9"/>
    <w:rsid w:val="00B369B2"/>
    <w:rsid w:val="00B376E0"/>
    <w:rsid w:val="00B43DA4"/>
    <w:rsid w:val="00B45C31"/>
    <w:rsid w:val="00B47534"/>
    <w:rsid w:val="00B50B89"/>
    <w:rsid w:val="00B52AFB"/>
    <w:rsid w:val="00B5557E"/>
    <w:rsid w:val="00B57B13"/>
    <w:rsid w:val="00B61E16"/>
    <w:rsid w:val="00B620E5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0BA"/>
    <w:rsid w:val="00BB6D15"/>
    <w:rsid w:val="00BB7B45"/>
    <w:rsid w:val="00BC137E"/>
    <w:rsid w:val="00BC1643"/>
    <w:rsid w:val="00BC2E5F"/>
    <w:rsid w:val="00BC3C3C"/>
    <w:rsid w:val="00BC481E"/>
    <w:rsid w:val="00BC51FC"/>
    <w:rsid w:val="00BC5AF6"/>
    <w:rsid w:val="00BD2894"/>
    <w:rsid w:val="00BD3369"/>
    <w:rsid w:val="00BD3E51"/>
    <w:rsid w:val="00BE0032"/>
    <w:rsid w:val="00BE3E87"/>
    <w:rsid w:val="00BE462C"/>
    <w:rsid w:val="00BF0A84"/>
    <w:rsid w:val="00BF4326"/>
    <w:rsid w:val="00BF626B"/>
    <w:rsid w:val="00C01B15"/>
    <w:rsid w:val="00C03706"/>
    <w:rsid w:val="00C03F46"/>
    <w:rsid w:val="00C159BC"/>
    <w:rsid w:val="00C15A54"/>
    <w:rsid w:val="00C204B4"/>
    <w:rsid w:val="00C2214E"/>
    <w:rsid w:val="00C247CD"/>
    <w:rsid w:val="00C247F1"/>
    <w:rsid w:val="00C2519B"/>
    <w:rsid w:val="00C278EB"/>
    <w:rsid w:val="00C324FA"/>
    <w:rsid w:val="00C33F3C"/>
    <w:rsid w:val="00C3782E"/>
    <w:rsid w:val="00C404D1"/>
    <w:rsid w:val="00C42176"/>
    <w:rsid w:val="00C42344"/>
    <w:rsid w:val="00C46482"/>
    <w:rsid w:val="00C47304"/>
    <w:rsid w:val="00C505EB"/>
    <w:rsid w:val="00C52914"/>
    <w:rsid w:val="00C5567D"/>
    <w:rsid w:val="00C63F06"/>
    <w:rsid w:val="00C6590B"/>
    <w:rsid w:val="00C7131F"/>
    <w:rsid w:val="00C76753"/>
    <w:rsid w:val="00C828C6"/>
    <w:rsid w:val="00C8586A"/>
    <w:rsid w:val="00C87B30"/>
    <w:rsid w:val="00CA2B4F"/>
    <w:rsid w:val="00CA5DB0"/>
    <w:rsid w:val="00CC084E"/>
    <w:rsid w:val="00CC58ED"/>
    <w:rsid w:val="00CD5E10"/>
    <w:rsid w:val="00CE222E"/>
    <w:rsid w:val="00CE42AD"/>
    <w:rsid w:val="00CE6CAF"/>
    <w:rsid w:val="00CE71C9"/>
    <w:rsid w:val="00CE7EEB"/>
    <w:rsid w:val="00D0135E"/>
    <w:rsid w:val="00D11B11"/>
    <w:rsid w:val="00D1273C"/>
    <w:rsid w:val="00D12F6E"/>
    <w:rsid w:val="00D145EC"/>
    <w:rsid w:val="00D1558B"/>
    <w:rsid w:val="00D15DFF"/>
    <w:rsid w:val="00D25284"/>
    <w:rsid w:val="00D27561"/>
    <w:rsid w:val="00D355FB"/>
    <w:rsid w:val="00D40DCE"/>
    <w:rsid w:val="00D43C0B"/>
    <w:rsid w:val="00D44A74"/>
    <w:rsid w:val="00D57C5E"/>
    <w:rsid w:val="00D57CD2"/>
    <w:rsid w:val="00D57E66"/>
    <w:rsid w:val="00D66051"/>
    <w:rsid w:val="00D661A7"/>
    <w:rsid w:val="00D67EAC"/>
    <w:rsid w:val="00D70A0B"/>
    <w:rsid w:val="00D73350"/>
    <w:rsid w:val="00D82231"/>
    <w:rsid w:val="00D842F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A47"/>
    <w:rsid w:val="00DC6B4E"/>
    <w:rsid w:val="00DD0AAB"/>
    <w:rsid w:val="00DD3C66"/>
    <w:rsid w:val="00DD40D2"/>
    <w:rsid w:val="00DE3932"/>
    <w:rsid w:val="00DE50FA"/>
    <w:rsid w:val="00DE5BBF"/>
    <w:rsid w:val="00DE6482"/>
    <w:rsid w:val="00DF01BE"/>
    <w:rsid w:val="00DF2B3A"/>
    <w:rsid w:val="00DF4BB8"/>
    <w:rsid w:val="00DF6F0C"/>
    <w:rsid w:val="00E00B03"/>
    <w:rsid w:val="00E013A9"/>
    <w:rsid w:val="00E03A99"/>
    <w:rsid w:val="00E041CD"/>
    <w:rsid w:val="00E04C85"/>
    <w:rsid w:val="00E04EB5"/>
    <w:rsid w:val="00E06534"/>
    <w:rsid w:val="00E126A5"/>
    <w:rsid w:val="00E13C4F"/>
    <w:rsid w:val="00E1463F"/>
    <w:rsid w:val="00E151FF"/>
    <w:rsid w:val="00E17D6D"/>
    <w:rsid w:val="00E25CE4"/>
    <w:rsid w:val="00E26B3A"/>
    <w:rsid w:val="00E34AA9"/>
    <w:rsid w:val="00E34D45"/>
    <w:rsid w:val="00E35FED"/>
    <w:rsid w:val="00E363A9"/>
    <w:rsid w:val="00E40F45"/>
    <w:rsid w:val="00E413E0"/>
    <w:rsid w:val="00E42B4A"/>
    <w:rsid w:val="00E456FA"/>
    <w:rsid w:val="00E5062D"/>
    <w:rsid w:val="00E53AE3"/>
    <w:rsid w:val="00E5574A"/>
    <w:rsid w:val="00E64FB2"/>
    <w:rsid w:val="00E67B7D"/>
    <w:rsid w:val="00E71398"/>
    <w:rsid w:val="00E8004F"/>
    <w:rsid w:val="00E81E2C"/>
    <w:rsid w:val="00E82FBF"/>
    <w:rsid w:val="00E93429"/>
    <w:rsid w:val="00E95438"/>
    <w:rsid w:val="00EA03F7"/>
    <w:rsid w:val="00EA2483"/>
    <w:rsid w:val="00EA662E"/>
    <w:rsid w:val="00EA6851"/>
    <w:rsid w:val="00EB0373"/>
    <w:rsid w:val="00EB5D2F"/>
    <w:rsid w:val="00EC079A"/>
    <w:rsid w:val="00EC10EC"/>
    <w:rsid w:val="00EC456C"/>
    <w:rsid w:val="00EC4C76"/>
    <w:rsid w:val="00ED166C"/>
    <w:rsid w:val="00ED5FA6"/>
    <w:rsid w:val="00ED6080"/>
    <w:rsid w:val="00ED6F24"/>
    <w:rsid w:val="00EE0176"/>
    <w:rsid w:val="00EE7EB7"/>
    <w:rsid w:val="00EF0942"/>
    <w:rsid w:val="00EF291F"/>
    <w:rsid w:val="00EF36EB"/>
    <w:rsid w:val="00F002FF"/>
    <w:rsid w:val="00F0218C"/>
    <w:rsid w:val="00F0251A"/>
    <w:rsid w:val="00F02AFD"/>
    <w:rsid w:val="00F0393B"/>
    <w:rsid w:val="00F100C7"/>
    <w:rsid w:val="00F10917"/>
    <w:rsid w:val="00F11D8B"/>
    <w:rsid w:val="00F150E9"/>
    <w:rsid w:val="00F15504"/>
    <w:rsid w:val="00F15D08"/>
    <w:rsid w:val="00F16983"/>
    <w:rsid w:val="00F24CC2"/>
    <w:rsid w:val="00F25FF6"/>
    <w:rsid w:val="00F313DD"/>
    <w:rsid w:val="00F378BE"/>
    <w:rsid w:val="00F43120"/>
    <w:rsid w:val="00F44FF2"/>
    <w:rsid w:val="00F623A7"/>
    <w:rsid w:val="00F63331"/>
    <w:rsid w:val="00F64378"/>
    <w:rsid w:val="00F67FC3"/>
    <w:rsid w:val="00F70548"/>
    <w:rsid w:val="00F734DC"/>
    <w:rsid w:val="00F75F69"/>
    <w:rsid w:val="00F763A4"/>
    <w:rsid w:val="00F76E36"/>
    <w:rsid w:val="00F80D67"/>
    <w:rsid w:val="00F81CF2"/>
    <w:rsid w:val="00F82A04"/>
    <w:rsid w:val="00F83DF3"/>
    <w:rsid w:val="00F872CB"/>
    <w:rsid w:val="00F941B8"/>
    <w:rsid w:val="00F95ACE"/>
    <w:rsid w:val="00F95D1D"/>
    <w:rsid w:val="00F96DAF"/>
    <w:rsid w:val="00FA11FE"/>
    <w:rsid w:val="00FA22BB"/>
    <w:rsid w:val="00FA5972"/>
    <w:rsid w:val="00FA5FA5"/>
    <w:rsid w:val="00FA6721"/>
    <w:rsid w:val="00FA6D18"/>
    <w:rsid w:val="00FA7365"/>
    <w:rsid w:val="00FA79A7"/>
    <w:rsid w:val="00FB0681"/>
    <w:rsid w:val="00FB081C"/>
    <w:rsid w:val="00FC16E5"/>
    <w:rsid w:val="00FC212D"/>
    <w:rsid w:val="00FC3576"/>
    <w:rsid w:val="00FC643D"/>
    <w:rsid w:val="00FD1DAF"/>
    <w:rsid w:val="00FD699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C87B3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7B3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B3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87B3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862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Winnie Nakimuli</cp:lastModifiedBy>
  <cp:revision>168</cp:revision>
  <cp:lastPrinted>2001-04-23T09:30:00Z</cp:lastPrinted>
  <dcterms:created xsi:type="dcterms:W3CDTF">2025-01-27T10:37:00Z</dcterms:created>
  <dcterms:modified xsi:type="dcterms:W3CDTF">2025-02-07T17:16:00Z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